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86" w:rsidRDefault="00670B86" w:rsidP="00670B86">
      <w:pPr>
        <w:ind w:left="1843" w:hanging="1843"/>
        <w:rPr>
          <w:b/>
        </w:rPr>
      </w:pPr>
      <w:r>
        <w:rPr>
          <w:b/>
          <w:i/>
        </w:rPr>
        <w:t xml:space="preserve"> </w:t>
      </w:r>
      <w:r w:rsidRPr="00B901F1"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0B86" w:rsidRDefault="00670B86" w:rsidP="00670B86">
      <w:pPr>
        <w:rPr>
          <w:b/>
        </w:rPr>
      </w:pPr>
      <w:r w:rsidRPr="0088031F">
        <w:rPr>
          <w:b/>
        </w:rPr>
        <w:t xml:space="preserve">KREDITNA UNIJA </w:t>
      </w:r>
    </w:p>
    <w:p w:rsidR="00670B86" w:rsidRPr="0088031F" w:rsidRDefault="00670B86" w:rsidP="00670B86">
      <w:pPr>
        <w:rPr>
          <w:b/>
        </w:rPr>
      </w:pPr>
      <w:r>
        <w:rPr>
          <w:b/>
        </w:rPr>
        <w:t xml:space="preserve">          </w:t>
      </w:r>
      <w:r w:rsidRPr="0088031F">
        <w:rPr>
          <w:b/>
        </w:rPr>
        <w:t xml:space="preserve">APOEN </w:t>
      </w:r>
    </w:p>
    <w:p w:rsidR="00670B86" w:rsidRDefault="00670B86" w:rsidP="00670B86">
      <w:pPr>
        <w:rPr>
          <w:b/>
        </w:rPr>
      </w:pPr>
      <w:r>
        <w:rPr>
          <w:b/>
        </w:rPr>
        <w:t xml:space="preserve">Valpovo, </w:t>
      </w:r>
      <w:proofErr w:type="spellStart"/>
      <w:r>
        <w:rPr>
          <w:b/>
        </w:rPr>
        <w:t>B.Radića</w:t>
      </w:r>
      <w:proofErr w:type="spellEnd"/>
      <w:r>
        <w:rPr>
          <w:b/>
        </w:rPr>
        <w:t xml:space="preserve"> 1/a</w:t>
      </w:r>
    </w:p>
    <w:p w:rsidR="00670B86" w:rsidRDefault="00670B86" w:rsidP="00670B86">
      <w:pPr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 xml:space="preserve">. 031/650-612, </w:t>
      </w:r>
      <w:proofErr w:type="spellStart"/>
      <w:r>
        <w:rPr>
          <w:b/>
        </w:rPr>
        <w:t>fax</w:t>
      </w:r>
      <w:proofErr w:type="spellEnd"/>
      <w:r>
        <w:rPr>
          <w:b/>
        </w:rPr>
        <w:t>. 031/654-611</w:t>
      </w:r>
    </w:p>
    <w:p w:rsidR="00670B86" w:rsidRPr="00E23B5B" w:rsidRDefault="00670B86" w:rsidP="00670B86">
      <w:pPr>
        <w:rPr>
          <w:b/>
        </w:rPr>
      </w:pPr>
      <w:r>
        <w:rPr>
          <w:b/>
        </w:rPr>
        <w:t xml:space="preserve">      MB: 1261614</w:t>
      </w:r>
    </w:p>
    <w:p w:rsidR="00FA0763" w:rsidRDefault="00FA0763" w:rsidP="00FA0763">
      <w:pPr>
        <w:rPr>
          <w:b/>
          <w:sz w:val="28"/>
          <w:szCs w:val="28"/>
          <w:lang w:val="de-DE"/>
        </w:rPr>
      </w:pPr>
    </w:p>
    <w:p w:rsidR="00772ECD" w:rsidRDefault="00772ECD" w:rsidP="00772ECD">
      <w:pPr>
        <w:ind w:left="1843" w:hanging="1843"/>
        <w:rPr>
          <w:b/>
        </w:rPr>
      </w:pPr>
    </w:p>
    <w:tbl>
      <w:tblPr>
        <w:tblW w:w="13221" w:type="dxa"/>
        <w:tblInd w:w="-72" w:type="dxa"/>
        <w:tblLayout w:type="fixed"/>
        <w:tblLook w:val="04A0"/>
      </w:tblPr>
      <w:tblGrid>
        <w:gridCol w:w="3015"/>
        <w:gridCol w:w="993"/>
        <w:gridCol w:w="1134"/>
        <w:gridCol w:w="1417"/>
        <w:gridCol w:w="1276"/>
        <w:gridCol w:w="1417"/>
        <w:gridCol w:w="1418"/>
        <w:gridCol w:w="1276"/>
        <w:gridCol w:w="1275"/>
      </w:tblGrid>
      <w:tr w:rsidR="00772ECD" w:rsidTr="00464A78">
        <w:trPr>
          <w:cantSplit/>
          <w:trHeight w:val="1013"/>
        </w:trPr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2ECD" w:rsidRDefault="00772ECD" w:rsidP="00464A78">
            <w:pPr>
              <w:ind w:left="1843" w:hanging="1843"/>
              <w:jc w:val="center"/>
              <w:rPr>
                <w:lang w:val="de-DE"/>
              </w:rPr>
            </w:pPr>
          </w:p>
          <w:p w:rsidR="00772ECD" w:rsidRDefault="00772ECD" w:rsidP="00464A78">
            <w:pPr>
              <w:ind w:left="1843" w:hanging="184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ŠTEDNI ULOG</w:t>
            </w:r>
          </w:p>
          <w:p w:rsidR="00772ECD" w:rsidRDefault="00772ECD" w:rsidP="00464A78">
            <w:pPr>
              <w:ind w:left="1843" w:hanging="1843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>do 1</w:t>
            </w:r>
          </w:p>
          <w:p w:rsidR="00772ECD" w:rsidRDefault="00772ECD" w:rsidP="00464A78">
            <w:pPr>
              <w:ind w:left="1843" w:hanging="1843"/>
              <w:rPr>
                <w:b/>
              </w:rPr>
            </w:pP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>preko</w:t>
            </w: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 xml:space="preserve">1-3 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 xml:space="preserve">     preko</w:t>
            </w:r>
          </w:p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  <w:r>
              <w:rPr>
                <w:b/>
              </w:rPr>
              <w:t xml:space="preserve">3-6 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  <w:p w:rsidR="00772ECD" w:rsidRDefault="00772ECD" w:rsidP="00464A78">
            <w:pPr>
              <w:ind w:left="1843" w:hanging="1843"/>
              <w:rPr>
                <w:b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 xml:space="preserve">    preko</w:t>
            </w:r>
          </w:p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  <w:r>
              <w:rPr>
                <w:b/>
              </w:rPr>
              <w:t xml:space="preserve">6-9 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 xml:space="preserve">    preko</w:t>
            </w:r>
          </w:p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  <w:r>
              <w:rPr>
                <w:b/>
              </w:rPr>
              <w:t xml:space="preserve">9-12 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  <w:p w:rsidR="00772ECD" w:rsidRDefault="00772ECD" w:rsidP="00464A78">
            <w:pPr>
              <w:ind w:left="1843" w:hanging="1843"/>
              <w:rPr>
                <w:b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>preko</w:t>
            </w: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 xml:space="preserve">12-24 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>preko</w:t>
            </w: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 xml:space="preserve">24-36 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2ECD" w:rsidRDefault="00772ECD" w:rsidP="00464A78">
            <w:pPr>
              <w:ind w:left="1843" w:hanging="1843"/>
              <w:jc w:val="center"/>
              <w:rPr>
                <w:b/>
              </w:rPr>
            </w:pPr>
          </w:p>
          <w:p w:rsidR="00772ECD" w:rsidRDefault="00772ECD" w:rsidP="00464A78">
            <w:pPr>
              <w:ind w:left="1843" w:hanging="1843"/>
              <w:rPr>
                <w:b/>
              </w:rPr>
            </w:pPr>
            <w:r>
              <w:rPr>
                <w:b/>
              </w:rPr>
              <w:t>preko</w:t>
            </w:r>
          </w:p>
          <w:p w:rsidR="00772ECD" w:rsidRDefault="00772ECD" w:rsidP="00464A78">
            <w:pPr>
              <w:rPr>
                <w:b/>
              </w:rPr>
            </w:pPr>
            <w:r>
              <w:rPr>
                <w:b/>
              </w:rPr>
              <w:t xml:space="preserve">36-48 </w:t>
            </w:r>
            <w:proofErr w:type="spellStart"/>
            <w:r>
              <w:rPr>
                <w:b/>
              </w:rPr>
              <w:t>mj</w:t>
            </w:r>
            <w:proofErr w:type="spellEnd"/>
            <w:r>
              <w:rPr>
                <w:b/>
              </w:rPr>
              <w:t>.</w:t>
            </w:r>
          </w:p>
        </w:tc>
      </w:tr>
      <w:tr w:rsidR="00772ECD" w:rsidTr="00464A78">
        <w:trPr>
          <w:cantSplit/>
        </w:trPr>
        <w:tc>
          <w:tcPr>
            <w:tcW w:w="30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</w:pPr>
            <w:r>
              <w:t xml:space="preserve">do  </w:t>
            </w:r>
            <w:r w:rsidRPr="0009455D">
              <w:rPr>
                <w:b/>
              </w:rPr>
              <w:t>5.000 EUR</w:t>
            </w:r>
          </w:p>
          <w:p w:rsidR="00772ECD" w:rsidRDefault="00772ECD" w:rsidP="00464A78">
            <w:pPr>
              <w:ind w:left="1843" w:hanging="1843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0,50%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1.00 %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1.50 %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2.00 %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2.50 %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3.50%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3.75%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r>
              <w:t>4.00%</w:t>
            </w:r>
          </w:p>
        </w:tc>
      </w:tr>
      <w:tr w:rsidR="00772ECD" w:rsidTr="00464A78">
        <w:trPr>
          <w:cantSplit/>
        </w:trPr>
        <w:tc>
          <w:tcPr>
            <w:tcW w:w="30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72ECD" w:rsidRDefault="00772ECD" w:rsidP="00464A78">
            <w:pPr>
              <w:rPr>
                <w:b/>
              </w:rPr>
            </w:pPr>
            <w:r w:rsidRPr="0009455D">
              <w:rPr>
                <w:b/>
              </w:rPr>
              <w:t>5.001 EUR-10.000 EUR</w:t>
            </w:r>
          </w:p>
          <w:p w:rsidR="00772ECD" w:rsidRPr="003962D4" w:rsidRDefault="00772ECD" w:rsidP="00464A78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0.75 %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1.25 %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1.75 %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2,25%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2.75%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3.75%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4.00%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r>
              <w:t>4.25%</w:t>
            </w:r>
          </w:p>
        </w:tc>
      </w:tr>
      <w:tr w:rsidR="00772ECD" w:rsidTr="00464A78">
        <w:trPr>
          <w:cantSplit/>
        </w:trPr>
        <w:tc>
          <w:tcPr>
            <w:tcW w:w="30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72ECD" w:rsidRPr="003962D4" w:rsidRDefault="00772ECD" w:rsidP="00464A78">
            <w:pPr>
              <w:ind w:left="1843" w:hanging="1843"/>
              <w:rPr>
                <w:b/>
              </w:rPr>
            </w:pPr>
            <w:r>
              <w:t xml:space="preserve"> </w:t>
            </w:r>
            <w:r w:rsidRPr="003962D4">
              <w:rPr>
                <w:b/>
              </w:rPr>
              <w:t>preko  10.001 EUR</w:t>
            </w:r>
          </w:p>
          <w:p w:rsidR="00772ECD" w:rsidRDefault="00772ECD" w:rsidP="00464A78">
            <w:pPr>
              <w:ind w:left="1843" w:hanging="1843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1,00 %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1.50%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2.00%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2.50%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3.00%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4.00%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pPr>
              <w:ind w:left="1843" w:hanging="1843"/>
              <w:jc w:val="center"/>
            </w:pPr>
            <w:r>
              <w:t>4.25%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ECD" w:rsidRDefault="00772ECD" w:rsidP="00464A78">
            <w:r>
              <w:t>4.50%</w:t>
            </w:r>
          </w:p>
        </w:tc>
      </w:tr>
    </w:tbl>
    <w:p w:rsidR="00670B86" w:rsidRDefault="00670B86" w:rsidP="00670B86">
      <w:pPr>
        <w:ind w:left="1843" w:hanging="1843"/>
        <w:rPr>
          <w:b/>
        </w:rPr>
      </w:pPr>
    </w:p>
    <w:p w:rsidR="00670B86" w:rsidRDefault="00670B86" w:rsidP="00670B86">
      <w:pPr>
        <w:ind w:left="9912" w:firstLine="708"/>
      </w:pPr>
    </w:p>
    <w:p w:rsidR="00670B86" w:rsidRDefault="00670B86" w:rsidP="00670B86">
      <w:r>
        <w:t>Prve dvije godine ugovara se fiksna kamatna stopa, a nakon tog perioda promjenjiva</w:t>
      </w:r>
      <w:r w:rsidR="00BC665C">
        <w:t>,</w:t>
      </w:r>
      <w:r>
        <w:t xml:space="preserve"> sukladno odluci Kreditne unije.</w:t>
      </w:r>
    </w:p>
    <w:p w:rsidR="00670B86" w:rsidRDefault="00670B86" w:rsidP="00670B86">
      <w:pPr>
        <w:rPr>
          <w:bCs/>
          <w:lang w:val="de-DE"/>
        </w:rPr>
      </w:pPr>
      <w:r>
        <w:t>Obračun kamatne stope</w:t>
      </w:r>
      <w:r>
        <w:rPr>
          <w:bCs/>
          <w:lang w:val="de-DE"/>
        </w:rPr>
        <w:t xml:space="preserve"> </w:t>
      </w:r>
      <w:r w:rsidR="00BC665C">
        <w:rPr>
          <w:bCs/>
          <w:lang w:val="de-DE"/>
        </w:rPr>
        <w:t xml:space="preserve">je </w:t>
      </w:r>
      <w:proofErr w:type="spellStart"/>
      <w:r>
        <w:rPr>
          <w:bCs/>
          <w:lang w:val="de-DE"/>
        </w:rPr>
        <w:t>konformnom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metodom</w:t>
      </w:r>
      <w:proofErr w:type="spellEnd"/>
      <w:r>
        <w:rPr>
          <w:bCs/>
          <w:lang w:val="de-DE"/>
        </w:rPr>
        <w:t>.</w:t>
      </w:r>
    </w:p>
    <w:p w:rsidR="00FA0763" w:rsidRDefault="00FA0763" w:rsidP="00670B86"/>
    <w:p w:rsidR="00670B86" w:rsidRPr="007F55BC" w:rsidRDefault="00670B86" w:rsidP="00670B86">
      <w:r w:rsidRPr="007F55BC">
        <w:t>Štedni ulozi nisu osigurani kod državne agencije za</w:t>
      </w:r>
      <w:r>
        <w:t xml:space="preserve"> osiguranje štednih uloga i </w:t>
      </w:r>
      <w:r w:rsidRPr="007F55BC">
        <w:t xml:space="preserve"> sanaciju bana</w:t>
      </w:r>
      <w:r>
        <w:t>k</w:t>
      </w:r>
      <w:r w:rsidRPr="007F55BC">
        <w:t>a</w:t>
      </w:r>
      <w:r>
        <w:t>.</w:t>
      </w:r>
      <w:r w:rsidRPr="007F55BC">
        <w:t xml:space="preserve">  </w:t>
      </w:r>
    </w:p>
    <w:p w:rsidR="00670B86" w:rsidRDefault="00670B86" w:rsidP="00670B86"/>
    <w:p w:rsidR="00670B86" w:rsidRDefault="00670B86" w:rsidP="00670B86"/>
    <w:sectPr w:rsidR="00670B86" w:rsidSect="00670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B86"/>
    <w:rsid w:val="000B7904"/>
    <w:rsid w:val="00292946"/>
    <w:rsid w:val="00465BB1"/>
    <w:rsid w:val="0055522D"/>
    <w:rsid w:val="00670B86"/>
    <w:rsid w:val="00772ECD"/>
    <w:rsid w:val="00907C76"/>
    <w:rsid w:val="0095161D"/>
    <w:rsid w:val="00BC36DD"/>
    <w:rsid w:val="00BC665C"/>
    <w:rsid w:val="00CA58FA"/>
    <w:rsid w:val="00CC082E"/>
    <w:rsid w:val="00CF6177"/>
    <w:rsid w:val="00F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Greta</cp:lastModifiedBy>
  <cp:revision>8</cp:revision>
  <dcterms:created xsi:type="dcterms:W3CDTF">2018-01-29T12:11:00Z</dcterms:created>
  <dcterms:modified xsi:type="dcterms:W3CDTF">2024-01-16T13:04:00Z</dcterms:modified>
</cp:coreProperties>
</file>